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D6E4B02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F22483">
        <w:rPr>
          <w:bCs/>
          <w:noProof w:val="0"/>
          <w:sz w:val="24"/>
          <w:szCs w:val="24"/>
        </w:rPr>
        <w:t>R2-1900440</w:t>
      </w:r>
    </w:p>
    <w:p w14:paraId="231362B2" w14:textId="17F1602E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2D650C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2483">
        <w:rPr>
          <w:rFonts w:cs="Arial"/>
          <w:b/>
          <w:bCs/>
          <w:sz w:val="24"/>
        </w:rPr>
        <w:t>11.2.2.2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6F39F67" w14:textId="54533216" w:rsidR="6C90FAB6" w:rsidRPr="00EA791C" w:rsidRDefault="00CD4C7B" w:rsidP="00EA79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22483">
        <w:rPr>
          <w:rFonts w:ascii="Arial" w:hAnsi="Arial" w:cs="Arial"/>
          <w:b/>
          <w:bCs/>
          <w:sz w:val="24"/>
          <w:szCs w:val="24"/>
        </w:rPr>
        <w:t>Title:</w:t>
      </w:r>
      <w:r w:rsidR="00F22483">
        <w:rPr>
          <w:rFonts w:ascii="Arial" w:hAnsi="Arial" w:cs="Arial"/>
          <w:b/>
          <w:bCs/>
          <w:sz w:val="24"/>
          <w:szCs w:val="24"/>
        </w:rPr>
        <w:tab/>
      </w:r>
      <w:r w:rsidR="6C90FAB6" w:rsidRPr="00EA791C">
        <w:rPr>
          <w:rFonts w:ascii="Arial" w:hAnsi="Arial" w:cs="Arial"/>
          <w:b/>
          <w:bCs/>
          <w:sz w:val="24"/>
          <w:szCs w:val="24"/>
        </w:rPr>
        <w:t>Considerations on mobility and measurement gap enhancements in NR-U</w:t>
      </w:r>
      <w:r w:rsidRPr="00F22483">
        <w:rPr>
          <w:rFonts w:ascii="Arial" w:hAnsi="Arial" w:cs="Arial"/>
          <w:b/>
          <w:bCs/>
          <w:sz w:val="24"/>
        </w:rPr>
        <w:tab/>
      </w:r>
    </w:p>
    <w:p w14:paraId="3AC3A0B1" w14:textId="04A8CCA3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763701">
        <w:rPr>
          <w:rFonts w:ascii="Arial" w:hAnsi="Arial" w:cs="Arial"/>
          <w:b/>
          <w:bCs/>
          <w:sz w:val="24"/>
        </w:rPr>
        <w:t>WID/SID:</w:t>
      </w:r>
      <w:r w:rsidRPr="00763701">
        <w:rPr>
          <w:rFonts w:ascii="Arial" w:hAnsi="Arial" w:cs="Arial"/>
          <w:b/>
          <w:bCs/>
          <w:sz w:val="24"/>
        </w:rPr>
        <w:tab/>
      </w:r>
      <w:r w:rsidR="00931C68" w:rsidRPr="00763701">
        <w:rPr>
          <w:rFonts w:ascii="Arial" w:hAnsi="Arial" w:cs="Arial"/>
          <w:b/>
          <w:bCs/>
          <w:sz w:val="24"/>
        </w:rPr>
        <w:t xml:space="preserve">NR-U </w:t>
      </w:r>
      <w:r w:rsidR="00D80795" w:rsidRPr="00763701">
        <w:rPr>
          <w:rFonts w:ascii="Arial" w:hAnsi="Arial" w:cs="Arial"/>
          <w:b/>
          <w:bCs/>
          <w:sz w:val="24"/>
        </w:rPr>
        <w:t>-</w:t>
      </w:r>
      <w:r w:rsidRPr="00763701">
        <w:rPr>
          <w:rFonts w:ascii="Arial" w:hAnsi="Arial" w:cs="Arial"/>
          <w:b/>
          <w:bCs/>
          <w:sz w:val="24"/>
        </w:rPr>
        <w:t xml:space="preserve"> Release</w:t>
      </w:r>
      <w:r w:rsidR="00D80795" w:rsidRPr="00763701">
        <w:rPr>
          <w:rFonts w:ascii="Arial" w:hAnsi="Arial" w:cs="Arial"/>
          <w:b/>
          <w:bCs/>
          <w:sz w:val="24"/>
        </w:rPr>
        <w:t xml:space="preserve"> </w:t>
      </w:r>
      <w:r w:rsidR="00970DB3" w:rsidRPr="00763701">
        <w:rPr>
          <w:rFonts w:ascii="Arial" w:hAnsi="Arial" w:cs="Arial"/>
          <w:b/>
          <w:bCs/>
          <w:sz w:val="24"/>
        </w:rPr>
        <w:t>1</w:t>
      </w:r>
      <w:r w:rsidR="00931C68" w:rsidRPr="00763701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0226B37" w14:textId="7F0634C4" w:rsidR="00352C2B" w:rsidRDefault="00F31235" w:rsidP="00F31235">
      <w:bookmarkStart w:id="0" w:name="_Hlk536529808"/>
      <w:r>
        <w:t xml:space="preserve">In </w:t>
      </w:r>
      <w:r w:rsidR="00352C2B">
        <w:t xml:space="preserve">this contribution we </w:t>
      </w:r>
      <w:r w:rsidR="00EE3109">
        <w:t xml:space="preserve">discuss </w:t>
      </w:r>
      <w:r w:rsidR="00352C2B">
        <w:t>one of the proposed enhancements for increasing robustness in connected mode mobility.</w:t>
      </w:r>
      <w:r w:rsidR="00EE3109">
        <w:t xml:space="preserve"> We also address the need for measurement gap modifications in unsynchronized scenarios.</w:t>
      </w:r>
    </w:p>
    <w:p w14:paraId="127ACA6D" w14:textId="19DB240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85703">
        <w:t>Discussion</w:t>
      </w:r>
    </w:p>
    <w:p w14:paraId="5A4DF910" w14:textId="39E3A2BF" w:rsidR="002926E3" w:rsidRDefault="002926E3" w:rsidP="002926E3">
      <w:pPr>
        <w:pStyle w:val="Heading2"/>
      </w:pPr>
      <w:r>
        <w:t>Robustness for Mobility Procedures</w:t>
      </w:r>
    </w:p>
    <w:p w14:paraId="24376EFD" w14:textId="1C52DA2A" w:rsidR="00352C2B" w:rsidRDefault="00352C2B" w:rsidP="00352C2B">
      <w:r>
        <w:t>The NR-U WID [</w:t>
      </w:r>
      <w:r w:rsidR="00EE3109">
        <w:t>1</w:t>
      </w:r>
      <w:r>
        <w:t>] the Mobility procedures to be designed for NR-U are described as follows</w:t>
      </w:r>
      <w:r w:rsidR="00EE3109">
        <w:t>:</w:t>
      </w:r>
    </w:p>
    <w:bookmarkStart w:id="1" w:name="_MON_1610268779"/>
    <w:bookmarkEnd w:id="1"/>
    <w:p w14:paraId="703FAF56" w14:textId="77777777" w:rsidR="00352C2B" w:rsidRDefault="00352C2B" w:rsidP="00352C2B">
      <w:pPr>
        <w:jc w:val="center"/>
      </w:pPr>
      <w:r>
        <w:object w:dxaOrig="9638" w:dyaOrig="2189" w14:anchorId="283C16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09.5pt" o:ole="" o:bordertopcolor="this" o:borderleftcolor="this" o:borderbottomcolor="this" o:borderrightcolor="this">
            <v:imagedata r:id="rId12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Word.Document.12" ShapeID="_x0000_i1025" DrawAspect="Content" ObjectID="_1611657134" r:id="rId13">
            <o:FieldCodes>\s</o:FieldCodes>
          </o:OLEObject>
        </w:object>
      </w:r>
    </w:p>
    <w:p w14:paraId="0ABCA0DE" w14:textId="67657B22" w:rsidR="00815133" w:rsidRDefault="00352C2B" w:rsidP="00CD4C7B">
      <w:r>
        <w:t>T</w:t>
      </w:r>
      <w:r w:rsidR="00322D30">
        <w:t xml:space="preserve">he </w:t>
      </w:r>
      <w:r w:rsidR="00B21074">
        <w:t>technical report to the study item [</w:t>
      </w:r>
      <w:r w:rsidR="00EA791C">
        <w:t>TR 38.889</w:t>
      </w:r>
      <w:r w:rsidR="00B21074">
        <w:t xml:space="preserve">], </w:t>
      </w:r>
      <w:r>
        <w:t xml:space="preserve">detailed the solutions to be studied </w:t>
      </w:r>
      <w:r w:rsidR="00B21074">
        <w:t>for mobility as</w:t>
      </w:r>
      <w:r w:rsidR="00EE3109">
        <w:t>:</w:t>
      </w:r>
    </w:p>
    <w:bookmarkStart w:id="2" w:name="_MON_1610799352"/>
    <w:bookmarkEnd w:id="2"/>
    <w:p w14:paraId="1C95A59F" w14:textId="30AD33BA" w:rsidR="00B21074" w:rsidRDefault="002926E3" w:rsidP="00CD4C7B">
      <w:r>
        <w:object w:dxaOrig="9641" w:dyaOrig="1970" w14:anchorId="78094015">
          <v:shape id="_x0000_i1026" type="#_x0000_t75" style="width:482pt;height:98.5pt" o:ole="" o:bordertopcolor="this" o:borderleftcolor="this" o:borderbottomcolor="this" o:borderrightcolor="this">
            <v:imagedata r:id="rId14" o:title=""/>
            <w10:bordertop type="single" width="8"/>
            <w10:borderleft type="single" width="8"/>
            <w10:borderbottom type="single" width="8"/>
            <w10:borderright type="single" width="8"/>
          </v:shape>
          <o:OLEObject Type="Embed" ProgID="Word.Document.12" ShapeID="_x0000_i1026" DrawAspect="Content" ObjectID="_1611657135" r:id="rId15">
            <o:FieldCodes>\s</o:FieldCodes>
          </o:OLEObject>
        </w:object>
      </w:r>
    </w:p>
    <w:p w14:paraId="211F1DC3" w14:textId="5B2D657D" w:rsidR="005E77EF" w:rsidRDefault="005E77EF" w:rsidP="005E77EF">
      <w:r>
        <w:t xml:space="preserve">While not mentioned by name, the above highlighted text points to conditional handover (CHO). </w:t>
      </w:r>
    </w:p>
    <w:p w14:paraId="0CA6DDF8" w14:textId="7699A18B" w:rsidR="005E77EF" w:rsidRDefault="005E77EF" w:rsidP="005E77EF">
      <w:r>
        <w:t>Our view is that the applicability and possible NR-U specific enhancements of CHO can only be investigated after the concepts and the procedures for CHO have been agreed in NR mobility enhancements work item</w:t>
      </w:r>
      <w:r w:rsidR="00F22483">
        <w:t xml:space="preserve"> to avoid parallel work</w:t>
      </w:r>
      <w:r>
        <w:t>.</w:t>
      </w:r>
    </w:p>
    <w:p w14:paraId="789E36C0" w14:textId="6C1E1BED" w:rsidR="005E77EF" w:rsidRDefault="005E77EF" w:rsidP="005E77EF">
      <w:r w:rsidRPr="00F22483">
        <w:rPr>
          <w:b/>
          <w:bCs/>
        </w:rPr>
        <w:t>Proposal 1:</w:t>
      </w:r>
      <w:r>
        <w:t xml:space="preserve"> Address condition handover in NR-U towards the end of the WI, to allow to re-use the decisions and agreements concerning CHO made in NR mobility enhancements work item.</w:t>
      </w:r>
    </w:p>
    <w:p w14:paraId="02A71BC7" w14:textId="01EB46BD" w:rsidR="002926E3" w:rsidRDefault="002926E3" w:rsidP="002926E3">
      <w:pPr>
        <w:pStyle w:val="Heading2"/>
      </w:pPr>
      <w:r>
        <w:lastRenderedPageBreak/>
        <w:t>Measurement Gaps</w:t>
      </w:r>
    </w:p>
    <w:p w14:paraId="59C5976C" w14:textId="2A63F6A3" w:rsidR="00176289" w:rsidRDefault="00F90D1E" w:rsidP="002B0FF2">
      <w:proofErr w:type="gramStart"/>
      <w:r>
        <w:t>I</w:t>
      </w:r>
      <w:r w:rsidR="00176289">
        <w:t xml:space="preserve">n </w:t>
      </w:r>
      <w:r w:rsidR="00B46D02">
        <w:t xml:space="preserve">order </w:t>
      </w:r>
      <w:r w:rsidR="00B456B0">
        <w:t>for</w:t>
      </w:r>
      <w:proofErr w:type="gramEnd"/>
      <w:r w:rsidR="00B456B0">
        <w:t xml:space="preserve"> a </w:t>
      </w:r>
      <w:r w:rsidR="00D74A3C">
        <w:t>UE to perform RRM measurements</w:t>
      </w:r>
      <w:r w:rsidR="00176289">
        <w:t xml:space="preserve"> of other cells on other frequencies</w:t>
      </w:r>
      <w:r>
        <w:t>,</w:t>
      </w:r>
      <w:r w:rsidR="00D74A3C">
        <w:t xml:space="preserve"> </w:t>
      </w:r>
      <w:r w:rsidR="00B46D02">
        <w:t xml:space="preserve">measurement </w:t>
      </w:r>
      <w:r w:rsidR="00176289">
        <w:t xml:space="preserve">gaps </w:t>
      </w:r>
      <w:r w:rsidR="00B46D02">
        <w:t>can be configured</w:t>
      </w:r>
      <w:r w:rsidR="00176289">
        <w:t xml:space="preserve"> in which the UE does not need to receive from or transmit to its own cell. </w:t>
      </w:r>
    </w:p>
    <w:p w14:paraId="18583D2E" w14:textId="2617FE9C" w:rsidR="00176289" w:rsidRDefault="00176289" w:rsidP="002B0FF2">
      <w:r>
        <w:t>The</w:t>
      </w:r>
      <w:r w:rsidR="00140F7E">
        <w:t xml:space="preserve"> possible</w:t>
      </w:r>
      <w:r>
        <w:t xml:space="preserve"> gap patterns </w:t>
      </w:r>
      <w:r w:rsidR="00CA2C33">
        <w:t>in NR (</w:t>
      </w:r>
      <w:r>
        <w:t>a</w:t>
      </w:r>
      <w:r w:rsidR="00CA2C33">
        <w:t xml:space="preserve">s </w:t>
      </w:r>
      <w:r>
        <w:t xml:space="preserve">defined in </w:t>
      </w:r>
      <w:r w:rsidR="00CA2C33">
        <w:t xml:space="preserve">38.133 </w:t>
      </w:r>
      <w:r>
        <w:t>table 9.2.2-1</w:t>
      </w:r>
      <w:r w:rsidR="00CA2C33">
        <w:t xml:space="preserve">) </w:t>
      </w:r>
      <w:r>
        <w:t>hav</w:t>
      </w:r>
      <w:r w:rsidR="000D3F4C">
        <w:t>e</w:t>
      </w:r>
      <w:r w:rsidR="00CA2C33">
        <w:t xml:space="preserve"> </w:t>
      </w:r>
      <w:r>
        <w:t xml:space="preserve">a maximum length of 6 </w:t>
      </w:r>
      <w:proofErr w:type="spellStart"/>
      <w:r>
        <w:t>msec</w:t>
      </w:r>
      <w:proofErr w:type="spellEnd"/>
      <w:r>
        <w:t xml:space="preserve">, and minimum repetition period of 20 </w:t>
      </w:r>
      <w:proofErr w:type="spellStart"/>
      <w:r>
        <w:t>msec</w:t>
      </w:r>
      <w:proofErr w:type="spellEnd"/>
      <w:r w:rsidR="00CA2C33">
        <w:t xml:space="preserve"> </w:t>
      </w:r>
      <w:r w:rsidR="000D3F4C">
        <w:t xml:space="preserve">and </w:t>
      </w:r>
      <w:r w:rsidR="00CA2C33">
        <w:t xml:space="preserve">are designed to </w:t>
      </w:r>
      <w:r w:rsidR="00F90D1E">
        <w:t>allow capturing the SSB</w:t>
      </w:r>
      <w:r w:rsidR="00CA2C33">
        <w:t>(s)</w:t>
      </w:r>
      <w:r w:rsidR="00F90D1E">
        <w:t xml:space="preserve"> of a neighbouring cell. </w:t>
      </w:r>
    </w:p>
    <w:p w14:paraId="7C596BDD" w14:textId="16B546EB" w:rsidR="005E77EF" w:rsidRDefault="005E77EF" w:rsidP="005E77EF">
      <w:pPr>
        <w:rPr>
          <w:rStyle w:val="CommentReference"/>
        </w:rPr>
      </w:pPr>
      <w:r>
        <w:t xml:space="preserve">In NR-U neighbouring cells may not be synchronized. </w:t>
      </w:r>
      <w:r w:rsidR="00F22483">
        <w:t xml:space="preserve">Our view is </w:t>
      </w:r>
      <w:r>
        <w:t xml:space="preserve">that some enhancements </w:t>
      </w:r>
      <w:r w:rsidR="00F22483">
        <w:t xml:space="preserve">in the measurement gap configuration </w:t>
      </w:r>
      <w:r>
        <w:t xml:space="preserve">(e.g. increasing the </w:t>
      </w:r>
      <w:r w:rsidR="00F22483">
        <w:t xml:space="preserve">maximum </w:t>
      </w:r>
      <w:r>
        <w:t xml:space="preserve">measurement gap length) to increase the probability that the UE </w:t>
      </w:r>
      <w:proofErr w:type="gramStart"/>
      <w:r>
        <w:t>is able to</w:t>
      </w:r>
      <w:proofErr w:type="gramEnd"/>
      <w:r>
        <w:t xml:space="preserve"> capture the </w:t>
      </w:r>
      <w:r w:rsidR="00A07677">
        <w:t>DRS</w:t>
      </w:r>
      <w:r>
        <w:t xml:space="preserve"> of neighbouring cells</w:t>
      </w:r>
      <w:r w:rsidR="00F33B25">
        <w:t xml:space="preserve"> may be beneficial</w:t>
      </w:r>
      <w:r>
        <w:t xml:space="preserve">. </w:t>
      </w:r>
    </w:p>
    <w:p w14:paraId="0E7F4EF5" w14:textId="42F86D2A" w:rsidR="00EF0F2A" w:rsidRDefault="00EF0F2A" w:rsidP="002B0FF2">
      <w:r w:rsidRPr="00F22483">
        <w:rPr>
          <w:b/>
          <w:bCs/>
        </w:rPr>
        <w:t>Proposal 2</w:t>
      </w:r>
      <w:r>
        <w:t xml:space="preserve">: Study </w:t>
      </w:r>
      <w:r w:rsidR="00C94352">
        <w:t xml:space="preserve">what </w:t>
      </w:r>
      <w:r>
        <w:t xml:space="preserve">changes </w:t>
      </w:r>
      <w:r w:rsidR="005E77EF">
        <w:t xml:space="preserve">of </w:t>
      </w:r>
      <w:r w:rsidR="002E0014">
        <w:t>the</w:t>
      </w:r>
      <w:r>
        <w:t xml:space="preserve"> measurement gap </w:t>
      </w:r>
      <w:r w:rsidR="002E0014">
        <w:t xml:space="preserve">configuration </w:t>
      </w:r>
      <w:r>
        <w:t xml:space="preserve">are needed to support </w:t>
      </w:r>
      <w:r w:rsidR="005E77EF">
        <w:t xml:space="preserve">reliable </w:t>
      </w:r>
      <w:r w:rsidR="00F33B25">
        <w:t>measurements</w:t>
      </w:r>
      <w:r w:rsidR="00F54BAF">
        <w:t xml:space="preserve"> </w:t>
      </w:r>
      <w:r w:rsidR="005E77EF">
        <w:t xml:space="preserve">of </w:t>
      </w:r>
      <w:r w:rsidR="002E0014">
        <w:t xml:space="preserve">unsynchronized </w:t>
      </w:r>
      <w:r w:rsidR="005E77EF">
        <w:t xml:space="preserve">neighbouring </w:t>
      </w:r>
      <w:r w:rsidR="002E0014">
        <w:t>NR-U cells</w:t>
      </w:r>
      <w:r>
        <w:t>.</w:t>
      </w:r>
    </w:p>
    <w:bookmarkEnd w:id="0"/>
    <w:p w14:paraId="3DD36CCC" w14:textId="6C1D5823" w:rsidR="00185703" w:rsidRPr="006E13D1" w:rsidRDefault="00185703" w:rsidP="00185703">
      <w:pPr>
        <w:pStyle w:val="Heading1"/>
      </w:pPr>
      <w:r w:rsidRPr="006E13D1">
        <w:t>2</w:t>
      </w:r>
      <w:r w:rsidRPr="006E13D1">
        <w:tab/>
      </w:r>
      <w:r w:rsidR="008153DB">
        <w:t>Conclusion</w:t>
      </w:r>
    </w:p>
    <w:p w14:paraId="26EF76D8" w14:textId="2348F127" w:rsidR="008153DB" w:rsidRDefault="000D3F4C" w:rsidP="008153DB">
      <w:r>
        <w:t xml:space="preserve">In this paper we </w:t>
      </w:r>
      <w:r w:rsidR="00F22483">
        <w:t>have the</w:t>
      </w:r>
      <w:r>
        <w:t xml:space="preserve"> following p</w:t>
      </w:r>
      <w:r w:rsidR="00185703">
        <w:t xml:space="preserve">roposals: </w:t>
      </w:r>
    </w:p>
    <w:p w14:paraId="65D511C1" w14:textId="77777777" w:rsidR="00EA791C" w:rsidRDefault="00EA791C" w:rsidP="00EA791C">
      <w:r w:rsidRPr="00F22483">
        <w:rPr>
          <w:b/>
          <w:bCs/>
        </w:rPr>
        <w:t>Proposal 1:</w:t>
      </w:r>
      <w:r>
        <w:t xml:space="preserve"> Address condition handover in NR-U towards the end of the WI, to allow to re-use the decisions and agreements concerning CHO made in NR mobility enhancements work item.</w:t>
      </w:r>
    </w:p>
    <w:p w14:paraId="67C9FC4D" w14:textId="77777777" w:rsidR="00EA791C" w:rsidRDefault="00EA791C" w:rsidP="00EA791C">
      <w:r w:rsidRPr="00F22483">
        <w:rPr>
          <w:b/>
          <w:bCs/>
        </w:rPr>
        <w:t>Proposal 2</w:t>
      </w:r>
      <w:r>
        <w:t>: Study what changes of the measurement gap configuration are needed to support reliable measurements of unsynchronized neighbouring NR-U cells.</w:t>
      </w:r>
    </w:p>
    <w:p w14:paraId="4620A121" w14:textId="3719D9A9" w:rsidR="00FE7820" w:rsidRDefault="00EA791C" w:rsidP="00185703">
      <w:pPr>
        <w:pStyle w:val="Heading1"/>
      </w:pPr>
      <w:r>
        <w:t>3</w:t>
      </w:r>
      <w:r w:rsidR="00FE7820" w:rsidRPr="006E13D1">
        <w:tab/>
      </w:r>
      <w:r w:rsidR="00FE7820">
        <w:t>References</w:t>
      </w:r>
    </w:p>
    <w:p w14:paraId="28802721" w14:textId="48C43078" w:rsidR="00EA354E" w:rsidRDefault="00EA354E" w:rsidP="00EA354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97E5D">
        <w:t>RP-182878</w:t>
      </w:r>
      <w:r>
        <w:rPr>
          <w:i/>
        </w:rPr>
        <w:t xml:space="preserve">, </w:t>
      </w:r>
      <w:r w:rsidRPr="005936A1">
        <w:rPr>
          <w:i/>
        </w:rPr>
        <w:t>New WID on NR-based Access to Unlicensed Spectrum</w:t>
      </w:r>
      <w:r w:rsidRPr="004809DC">
        <w:t xml:space="preserve">, </w:t>
      </w:r>
      <w:r>
        <w:t>Q</w:t>
      </w:r>
      <w:r w:rsidRPr="00A97E5D">
        <w:t>ualcomm Inc.</w:t>
      </w:r>
    </w:p>
    <w:p w14:paraId="11BFB349" w14:textId="77777777" w:rsidR="00EA354E" w:rsidRPr="00F51FC0" w:rsidRDefault="00EA354E" w:rsidP="00F51FC0">
      <w:bookmarkStart w:id="3" w:name="_GoBack"/>
      <w:bookmarkEnd w:id="3"/>
    </w:p>
    <w:sectPr w:rsidR="00EA354E" w:rsidRPr="00F51FC0" w:rsidSect="00F2248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8A1F9" w14:textId="77777777" w:rsidR="0015200A" w:rsidRDefault="0015200A">
      <w:r>
        <w:separator/>
      </w:r>
    </w:p>
  </w:endnote>
  <w:endnote w:type="continuationSeparator" w:id="0">
    <w:p w14:paraId="3BA8E88F" w14:textId="77777777" w:rsidR="0015200A" w:rsidRDefault="00152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8D1A0" w14:textId="77777777" w:rsidR="0015200A" w:rsidRDefault="0015200A">
      <w:r>
        <w:separator/>
      </w:r>
    </w:p>
  </w:footnote>
  <w:footnote w:type="continuationSeparator" w:id="0">
    <w:p w14:paraId="672E4DD8" w14:textId="77777777" w:rsidR="0015200A" w:rsidRDefault="00152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A3EEA"/>
    <w:multiLevelType w:val="hybridMultilevel"/>
    <w:tmpl w:val="900ED812"/>
    <w:lvl w:ilvl="0" w:tplc="65701A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E321FB4"/>
    <w:multiLevelType w:val="hybridMultilevel"/>
    <w:tmpl w:val="D236F0F2"/>
    <w:lvl w:ilvl="0" w:tplc="040B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52D62D65"/>
    <w:multiLevelType w:val="hybridMultilevel"/>
    <w:tmpl w:val="643021C0"/>
    <w:lvl w:ilvl="0" w:tplc="4A0075FA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97919"/>
    <w:rsid w:val="000B7BCF"/>
    <w:rsid w:val="000C522B"/>
    <w:rsid w:val="000D3F4C"/>
    <w:rsid w:val="000D58AB"/>
    <w:rsid w:val="001017BB"/>
    <w:rsid w:val="00105A5C"/>
    <w:rsid w:val="00112F1A"/>
    <w:rsid w:val="00134D8D"/>
    <w:rsid w:val="00140F7E"/>
    <w:rsid w:val="00145075"/>
    <w:rsid w:val="0015200A"/>
    <w:rsid w:val="001741A0"/>
    <w:rsid w:val="00175FA0"/>
    <w:rsid w:val="00176289"/>
    <w:rsid w:val="00185703"/>
    <w:rsid w:val="00194CD0"/>
    <w:rsid w:val="001B49C9"/>
    <w:rsid w:val="001C444B"/>
    <w:rsid w:val="001C4F79"/>
    <w:rsid w:val="001F168B"/>
    <w:rsid w:val="001F7831"/>
    <w:rsid w:val="00204045"/>
    <w:rsid w:val="00206F03"/>
    <w:rsid w:val="0020712B"/>
    <w:rsid w:val="0022606D"/>
    <w:rsid w:val="00231728"/>
    <w:rsid w:val="00244513"/>
    <w:rsid w:val="002610D8"/>
    <w:rsid w:val="002747EC"/>
    <w:rsid w:val="002855BF"/>
    <w:rsid w:val="00290929"/>
    <w:rsid w:val="002926E3"/>
    <w:rsid w:val="00297AEA"/>
    <w:rsid w:val="002B0FF2"/>
    <w:rsid w:val="002E0014"/>
    <w:rsid w:val="002F0D22"/>
    <w:rsid w:val="00301287"/>
    <w:rsid w:val="003172DC"/>
    <w:rsid w:val="00322D30"/>
    <w:rsid w:val="00325AE3"/>
    <w:rsid w:val="00326069"/>
    <w:rsid w:val="003379D0"/>
    <w:rsid w:val="00352C2B"/>
    <w:rsid w:val="0035462D"/>
    <w:rsid w:val="00364B41"/>
    <w:rsid w:val="003A41EF"/>
    <w:rsid w:val="003B40AD"/>
    <w:rsid w:val="003C4E37"/>
    <w:rsid w:val="003C6549"/>
    <w:rsid w:val="003E16BE"/>
    <w:rsid w:val="003F4E28"/>
    <w:rsid w:val="004006E8"/>
    <w:rsid w:val="00401855"/>
    <w:rsid w:val="00465587"/>
    <w:rsid w:val="00477455"/>
    <w:rsid w:val="00481159"/>
    <w:rsid w:val="004A1F7B"/>
    <w:rsid w:val="004C44D2"/>
    <w:rsid w:val="004D3578"/>
    <w:rsid w:val="004D380D"/>
    <w:rsid w:val="004E213A"/>
    <w:rsid w:val="00503171"/>
    <w:rsid w:val="00506C28"/>
    <w:rsid w:val="00516D01"/>
    <w:rsid w:val="00534DA0"/>
    <w:rsid w:val="00543E6C"/>
    <w:rsid w:val="00544A76"/>
    <w:rsid w:val="00565087"/>
    <w:rsid w:val="0056573F"/>
    <w:rsid w:val="005E77EF"/>
    <w:rsid w:val="00611566"/>
    <w:rsid w:val="006146C0"/>
    <w:rsid w:val="00646D99"/>
    <w:rsid w:val="006568BA"/>
    <w:rsid w:val="00656910"/>
    <w:rsid w:val="00671A18"/>
    <w:rsid w:val="006A027C"/>
    <w:rsid w:val="006C66D8"/>
    <w:rsid w:val="006D1E24"/>
    <w:rsid w:val="006E1417"/>
    <w:rsid w:val="006F6A2C"/>
    <w:rsid w:val="00710201"/>
    <w:rsid w:val="007342B5"/>
    <w:rsid w:val="00734A5B"/>
    <w:rsid w:val="00744E76"/>
    <w:rsid w:val="00746C88"/>
    <w:rsid w:val="00757D40"/>
    <w:rsid w:val="00763701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15133"/>
    <w:rsid w:val="008153DB"/>
    <w:rsid w:val="00816419"/>
    <w:rsid w:val="008768CA"/>
    <w:rsid w:val="00877EF9"/>
    <w:rsid w:val="00880559"/>
    <w:rsid w:val="00890931"/>
    <w:rsid w:val="008A1003"/>
    <w:rsid w:val="008B5306"/>
    <w:rsid w:val="008D2E4D"/>
    <w:rsid w:val="008F396F"/>
    <w:rsid w:val="0090271F"/>
    <w:rsid w:val="00902DB9"/>
    <w:rsid w:val="0090466A"/>
    <w:rsid w:val="009149C8"/>
    <w:rsid w:val="00931C68"/>
    <w:rsid w:val="00936071"/>
    <w:rsid w:val="00940212"/>
    <w:rsid w:val="00942EC2"/>
    <w:rsid w:val="009461EF"/>
    <w:rsid w:val="00961B32"/>
    <w:rsid w:val="00962509"/>
    <w:rsid w:val="00970DB3"/>
    <w:rsid w:val="00974BB0"/>
    <w:rsid w:val="009A0AF3"/>
    <w:rsid w:val="009B07CD"/>
    <w:rsid w:val="009C19E9"/>
    <w:rsid w:val="009D6413"/>
    <w:rsid w:val="009D74A6"/>
    <w:rsid w:val="009D759E"/>
    <w:rsid w:val="00A07677"/>
    <w:rsid w:val="00A10F02"/>
    <w:rsid w:val="00A204CA"/>
    <w:rsid w:val="00A53724"/>
    <w:rsid w:val="00A82346"/>
    <w:rsid w:val="00A9671C"/>
    <w:rsid w:val="00AA1553"/>
    <w:rsid w:val="00B0493F"/>
    <w:rsid w:val="00B05380"/>
    <w:rsid w:val="00B05962"/>
    <w:rsid w:val="00B15449"/>
    <w:rsid w:val="00B21074"/>
    <w:rsid w:val="00B27303"/>
    <w:rsid w:val="00B456B0"/>
    <w:rsid w:val="00B46D02"/>
    <w:rsid w:val="00B47FD1"/>
    <w:rsid w:val="00B516BB"/>
    <w:rsid w:val="00B84DB2"/>
    <w:rsid w:val="00BC3555"/>
    <w:rsid w:val="00BF780A"/>
    <w:rsid w:val="00C12B51"/>
    <w:rsid w:val="00C24650"/>
    <w:rsid w:val="00C25465"/>
    <w:rsid w:val="00C33079"/>
    <w:rsid w:val="00C5426F"/>
    <w:rsid w:val="00C83A13"/>
    <w:rsid w:val="00C9068C"/>
    <w:rsid w:val="00C92967"/>
    <w:rsid w:val="00C94352"/>
    <w:rsid w:val="00CA2C33"/>
    <w:rsid w:val="00CA3D0C"/>
    <w:rsid w:val="00CA654B"/>
    <w:rsid w:val="00CB72B8"/>
    <w:rsid w:val="00CC403C"/>
    <w:rsid w:val="00CD4C7B"/>
    <w:rsid w:val="00CD62A4"/>
    <w:rsid w:val="00D03ABA"/>
    <w:rsid w:val="00D33BE3"/>
    <w:rsid w:val="00D3792D"/>
    <w:rsid w:val="00D55E47"/>
    <w:rsid w:val="00D62E19"/>
    <w:rsid w:val="00D67CD1"/>
    <w:rsid w:val="00D738D6"/>
    <w:rsid w:val="00D74A3C"/>
    <w:rsid w:val="00D80795"/>
    <w:rsid w:val="00D820F6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05E32"/>
    <w:rsid w:val="00E46C08"/>
    <w:rsid w:val="00E471CF"/>
    <w:rsid w:val="00E62835"/>
    <w:rsid w:val="00E77645"/>
    <w:rsid w:val="00E83697"/>
    <w:rsid w:val="00E86C3C"/>
    <w:rsid w:val="00EA354E"/>
    <w:rsid w:val="00EA791C"/>
    <w:rsid w:val="00EC4A25"/>
    <w:rsid w:val="00ED5F86"/>
    <w:rsid w:val="00EE3109"/>
    <w:rsid w:val="00EF0F2A"/>
    <w:rsid w:val="00F025A2"/>
    <w:rsid w:val="00F07388"/>
    <w:rsid w:val="00F2026E"/>
    <w:rsid w:val="00F2210A"/>
    <w:rsid w:val="00F22483"/>
    <w:rsid w:val="00F23307"/>
    <w:rsid w:val="00F31235"/>
    <w:rsid w:val="00F33B25"/>
    <w:rsid w:val="00F37743"/>
    <w:rsid w:val="00F51FC0"/>
    <w:rsid w:val="00F54A3D"/>
    <w:rsid w:val="00F54BAF"/>
    <w:rsid w:val="00F54CB0"/>
    <w:rsid w:val="00F653B8"/>
    <w:rsid w:val="00F71B89"/>
    <w:rsid w:val="00F7353C"/>
    <w:rsid w:val="00F76F8F"/>
    <w:rsid w:val="00F90D1E"/>
    <w:rsid w:val="00F941DF"/>
    <w:rsid w:val="00FA1266"/>
    <w:rsid w:val="00FB36FA"/>
    <w:rsid w:val="00FC1192"/>
    <w:rsid w:val="00FE251B"/>
    <w:rsid w:val="00FE7820"/>
    <w:rsid w:val="6C90FAB6"/>
    <w:rsid w:val="75A3B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FE7820"/>
    <w:pPr>
      <w:ind w:left="720"/>
      <w:contextualSpacing/>
    </w:pPr>
  </w:style>
  <w:style w:type="character" w:styleId="CommentReference">
    <w:name w:val="annotation reference"/>
    <w:basedOn w:val="DefaultParagraphFont"/>
    <w:rsid w:val="00206F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6F03"/>
  </w:style>
  <w:style w:type="character" w:customStyle="1" w:styleId="CommentTextChar">
    <w:name w:val="Comment Text Char"/>
    <w:basedOn w:val="DefaultParagraphFont"/>
    <w:link w:val="CommentText"/>
    <w:rsid w:val="00206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6F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6F03"/>
    <w:rPr>
      <w:b/>
      <w:bCs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06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i-FI" w:eastAsia="fi-F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06F03"/>
    <w:rPr>
      <w:rFonts w:ascii="Courier New" w:hAnsi="Courier New" w:cs="Courier New"/>
      <w:lang w:val="fi-FI" w:eastAsia="fi-FI"/>
    </w:rPr>
  </w:style>
  <w:style w:type="character" w:customStyle="1" w:styleId="orange">
    <w:name w:val="orange"/>
    <w:basedOn w:val="DefaultParagraphFont"/>
    <w:rsid w:val="00206F03"/>
  </w:style>
  <w:style w:type="character" w:customStyle="1" w:styleId="teal">
    <w:name w:val="teal"/>
    <w:basedOn w:val="DefaultParagraphFont"/>
    <w:rsid w:val="00206F03"/>
  </w:style>
  <w:style w:type="character" w:customStyle="1" w:styleId="green">
    <w:name w:val="green"/>
    <w:basedOn w:val="DefaultParagraphFont"/>
    <w:rsid w:val="00206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1.doc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5AIRPNAIUNRU-859666464-4637</_dlc_DocId>
    <_dlc_DocIdUrl xmlns="71c5aaf6-e6ce-465b-b873-5148d2a4c105">
      <Url>https://nokia.sharepoint.com/sites/c5g/e2earch/_layouts/15/DocIdRedir.aspx?ID=5AIRPNAIUNRU-859666464-4637</Url>
      <Description>5AIRPNAIUNRU-859666464-4637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schemas.microsoft.com/office/2006/metadata/properties"/>
    <ds:schemaRef ds:uri="http://purl.org/dc/dcmitype/"/>
    <ds:schemaRef ds:uri="3b34c8f0-1ef5-4d1e-bb66-517ce7fe7356"/>
    <ds:schemaRef ds:uri="http://schemas.microsoft.com/office/2006/documentManagement/types"/>
    <ds:schemaRef ds:uri="a3840f4f-04be-43d1-b2ef-6ff1382503c7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3f22d2f-d16e-4be6-ad4f-29fa0b067c3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2</Pages>
  <Words>412</Words>
  <Characters>2260</Characters>
  <Application>Microsoft Office Word</Application>
  <DocSecurity>0</DocSecurity>
  <Lines>18</Lines>
  <Paragraphs>5</Paragraphs>
  <ScaleCrop>false</ScaleCrop>
  <Company>Nokia Siemens Networks</Company>
  <LinksUpToDate>false</LinksUpToDate>
  <CharactersWithSpaces>2667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lastModifiedBy>Nokia-GWO3</cp:lastModifiedBy>
  <cp:revision>19</cp:revision>
  <dcterms:created xsi:type="dcterms:W3CDTF">2019-02-04T14:00:00Z</dcterms:created>
  <dcterms:modified xsi:type="dcterms:W3CDTF">2019-02-14T12:46:00Z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6159cf9c-652d-4eb1-8082-1f82f09c67a7</vt:lpwstr>
  </property>
  <property fmtid="{D5CDD505-2E9C-101B-9397-08002B2CF9AE}" pid="4" name="AuthorIds_UIVersion_6144">
    <vt:lpwstr>165</vt:lpwstr>
  </property>
</Properties>
</file>